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FA84" w14:textId="77777777" w:rsidR="003A0604" w:rsidRDefault="003A0604" w:rsidP="003A0604">
      <w:pPr>
        <w:keepNext/>
        <w:spacing w:line="240" w:lineRule="auto"/>
        <w:outlineLvl w:val="0"/>
        <w:rPr>
          <w:rFonts w:ascii="Calibri" w:eastAsia="Times" w:hAnsi="Calibri" w:cs="Calibri"/>
          <w:b/>
          <w:bCs/>
          <w:sz w:val="32"/>
          <w:szCs w:val="28"/>
        </w:rPr>
      </w:pPr>
    </w:p>
    <w:p w14:paraId="32557884" w14:textId="5DD7BE4C" w:rsidR="003A0604" w:rsidRPr="00842EA8" w:rsidRDefault="003A0604" w:rsidP="003A0604">
      <w:pPr>
        <w:keepNext/>
        <w:spacing w:line="240" w:lineRule="auto"/>
        <w:outlineLvl w:val="0"/>
        <w:rPr>
          <w:rFonts w:ascii="Calibri" w:eastAsia="Times" w:hAnsi="Calibri" w:cs="Calibri"/>
          <w:b/>
          <w:bCs/>
          <w:sz w:val="32"/>
          <w:szCs w:val="28"/>
        </w:rPr>
      </w:pPr>
      <w:r>
        <w:rPr>
          <w:rFonts w:ascii="Calibri" w:eastAsia="Times" w:hAnsi="Calibri" w:cs="Calibri"/>
          <w:b/>
          <w:bCs/>
          <w:sz w:val="32"/>
          <w:szCs w:val="28"/>
        </w:rPr>
        <w:t>Samantha Seidman</w:t>
      </w:r>
      <w:r w:rsidR="009427C6">
        <w:rPr>
          <w:rFonts w:ascii="Calibri" w:eastAsia="Times" w:hAnsi="Calibri" w:cs="Calibri"/>
          <w:b/>
          <w:bCs/>
          <w:sz w:val="32"/>
          <w:szCs w:val="28"/>
        </w:rPr>
        <w:t>, CPA, ABV</w:t>
      </w:r>
    </w:p>
    <w:p w14:paraId="13FD1C46" w14:textId="5D6ACD57" w:rsidR="003A0604" w:rsidRPr="00842EA8" w:rsidRDefault="00447B65" w:rsidP="003A0604">
      <w:pPr>
        <w:keepNext/>
        <w:spacing w:line="240" w:lineRule="auto"/>
        <w:outlineLvl w:val="0"/>
        <w:rPr>
          <w:rFonts w:ascii="Calibri" w:eastAsia="Times" w:hAnsi="Calibri" w:cs="Calibri"/>
          <w:bCs/>
          <w:sz w:val="28"/>
          <w:szCs w:val="28"/>
        </w:rPr>
      </w:pPr>
      <w:r>
        <w:rPr>
          <w:rFonts w:ascii="Calibri" w:eastAsia="Times" w:hAnsi="Calibri" w:cs="Calibri"/>
          <w:bCs/>
          <w:sz w:val="28"/>
          <w:szCs w:val="28"/>
        </w:rPr>
        <w:t>Managing</w:t>
      </w:r>
      <w:r w:rsidR="003A0604">
        <w:rPr>
          <w:rFonts w:ascii="Calibri" w:eastAsia="Times" w:hAnsi="Calibri" w:cs="Calibri"/>
          <w:bCs/>
          <w:sz w:val="28"/>
          <w:szCs w:val="28"/>
        </w:rPr>
        <w:t xml:space="preserve"> </w:t>
      </w:r>
      <w:r w:rsidR="003A0604" w:rsidRPr="00842EA8">
        <w:rPr>
          <w:rFonts w:ascii="Calibri" w:eastAsia="Times" w:hAnsi="Calibri" w:cs="Calibri"/>
          <w:bCs/>
          <w:sz w:val="28"/>
          <w:szCs w:val="28"/>
        </w:rPr>
        <w:t>Consultant</w:t>
      </w:r>
    </w:p>
    <w:p w14:paraId="7032655F" w14:textId="77777777" w:rsidR="003A0604" w:rsidRPr="00842EA8" w:rsidRDefault="003A0604" w:rsidP="003A0604">
      <w:pPr>
        <w:spacing w:line="240" w:lineRule="auto"/>
        <w:jc w:val="both"/>
        <w:rPr>
          <w:rFonts w:ascii="Calibri" w:eastAsia="Calibri" w:hAnsi="Calibri" w:cs="Calibri"/>
          <w:b/>
          <w:smallCaps/>
          <w:sz w:val="20"/>
          <w:szCs w:val="20"/>
        </w:rPr>
      </w:pPr>
    </w:p>
    <w:p w14:paraId="5867D357" w14:textId="77777777" w:rsidR="003A0604" w:rsidRPr="001E53A8" w:rsidRDefault="003A0604" w:rsidP="003A0604">
      <w:pPr>
        <w:spacing w:line="240" w:lineRule="auto"/>
        <w:jc w:val="both"/>
        <w:rPr>
          <w:rFonts w:ascii="Calibri" w:eastAsia="Calibri" w:hAnsi="Calibri" w:cs="Calibri"/>
          <w:b/>
          <w:smallCaps/>
        </w:rPr>
      </w:pPr>
    </w:p>
    <w:p w14:paraId="222384C1" w14:textId="1ADF3BD7" w:rsidR="003A0604" w:rsidRPr="00450CD3" w:rsidRDefault="003A0604" w:rsidP="003A0604">
      <w:pPr>
        <w:spacing w:line="240" w:lineRule="auto"/>
        <w:jc w:val="both"/>
        <w:rPr>
          <w:rFonts w:ascii="Calibri" w:eastAsia="Times" w:hAnsi="Calibri" w:cs="Calibri"/>
        </w:rPr>
      </w:pPr>
      <w:r w:rsidRPr="00450CD3">
        <w:rPr>
          <w:rFonts w:ascii="Calibri" w:hAnsi="Calibri"/>
        </w:rPr>
        <w:t>Samantha S</w:t>
      </w:r>
      <w:r>
        <w:rPr>
          <w:rFonts w:ascii="Calibri" w:hAnsi="Calibri"/>
        </w:rPr>
        <w:t>eidman</w:t>
      </w:r>
      <w:r w:rsidRPr="00450CD3">
        <w:rPr>
          <w:rFonts w:ascii="Calibri" w:hAnsi="Calibri"/>
        </w:rPr>
        <w:t xml:space="preserve"> is a </w:t>
      </w:r>
      <w:r w:rsidR="002444CC">
        <w:rPr>
          <w:rFonts w:ascii="Calibri" w:hAnsi="Calibri"/>
        </w:rPr>
        <w:t>Managing</w:t>
      </w:r>
      <w:r>
        <w:rPr>
          <w:rFonts w:ascii="Calibri" w:hAnsi="Calibri"/>
        </w:rPr>
        <w:t xml:space="preserve"> </w:t>
      </w:r>
      <w:r w:rsidRPr="00450CD3">
        <w:rPr>
          <w:rFonts w:ascii="Calibri" w:hAnsi="Calibri"/>
        </w:rPr>
        <w:t>Co</w:t>
      </w:r>
      <w:r>
        <w:rPr>
          <w:rFonts w:ascii="Calibri" w:hAnsi="Calibri"/>
        </w:rPr>
        <w:t xml:space="preserve">nsultant with Torrey Partners. </w:t>
      </w:r>
      <w:r w:rsidRPr="00450CD3">
        <w:rPr>
          <w:rFonts w:ascii="Calibri" w:hAnsi="Calibri"/>
        </w:rPr>
        <w:t>She provides financial analysis and consulting services in business and dispute contexts. Ms. S</w:t>
      </w:r>
      <w:r>
        <w:rPr>
          <w:rFonts w:ascii="Calibri" w:hAnsi="Calibri"/>
        </w:rPr>
        <w:t>eidman</w:t>
      </w:r>
      <w:r w:rsidRPr="00450CD3">
        <w:rPr>
          <w:rFonts w:ascii="Calibri" w:hAnsi="Calibri"/>
        </w:rPr>
        <w:t>’s experience includes providing discovery assistance, damage quantification, and financial modeling in commercial litigation, breach of contract, lost profit, intellectual property infringement, and forensic investigation matters involving diverse industries and businesses of varying size.</w:t>
      </w:r>
    </w:p>
    <w:p w14:paraId="47A892EA" w14:textId="77777777" w:rsidR="003A0604" w:rsidRDefault="003A0604" w:rsidP="003A0604">
      <w:pPr>
        <w:keepNext/>
        <w:spacing w:line="240" w:lineRule="auto"/>
        <w:outlineLvl w:val="1"/>
        <w:rPr>
          <w:rFonts w:ascii="Calibri" w:eastAsia="Times New Roman" w:hAnsi="Calibri" w:cs="Calibri"/>
          <w:b/>
          <w:smallCaps/>
        </w:rPr>
      </w:pPr>
    </w:p>
    <w:p w14:paraId="2918FAB1" w14:textId="77777777" w:rsidR="003A0604" w:rsidRPr="001E53A8" w:rsidRDefault="003A0604" w:rsidP="003A0604">
      <w:pPr>
        <w:keepNext/>
        <w:spacing w:line="240" w:lineRule="auto"/>
        <w:outlineLvl w:val="1"/>
        <w:rPr>
          <w:rFonts w:ascii="Calibri" w:eastAsia="Times New Roman" w:hAnsi="Calibri" w:cs="Calibri"/>
          <w:b/>
          <w:smallCaps/>
        </w:rPr>
      </w:pPr>
      <w:r w:rsidRPr="001E53A8">
        <w:rPr>
          <w:rFonts w:ascii="Calibri" w:eastAsia="Times New Roman" w:hAnsi="Calibri" w:cs="Calibri"/>
          <w:b/>
          <w:smallCaps/>
        </w:rPr>
        <w:t>Professional Experience</w:t>
      </w:r>
    </w:p>
    <w:p w14:paraId="3E56306B" w14:textId="77777777" w:rsidR="003A0604" w:rsidRPr="001E53A8" w:rsidRDefault="003A0604" w:rsidP="003A0604">
      <w:pPr>
        <w:spacing w:line="240" w:lineRule="auto"/>
        <w:rPr>
          <w:rFonts w:ascii="Calibri" w:eastAsia="Calibri" w:hAnsi="Calibri" w:cs="Calibri"/>
        </w:rPr>
      </w:pPr>
    </w:p>
    <w:p w14:paraId="0B8C43BA" w14:textId="22E332AF" w:rsidR="003A0604" w:rsidRPr="001E53A8" w:rsidRDefault="003A0604" w:rsidP="003A0604">
      <w:pPr>
        <w:spacing w:line="240" w:lineRule="auto"/>
        <w:ind w:firstLine="720"/>
        <w:rPr>
          <w:rFonts w:ascii="Calibri" w:eastAsia="Times" w:hAnsi="Calibri" w:cs="Calibri"/>
        </w:rPr>
      </w:pPr>
      <w:r w:rsidRPr="001E53A8">
        <w:rPr>
          <w:rFonts w:ascii="Calibri" w:eastAsia="Times" w:hAnsi="Calibri" w:cs="Calibri"/>
        </w:rPr>
        <w:t>201</w:t>
      </w:r>
      <w:r>
        <w:rPr>
          <w:rFonts w:ascii="Calibri" w:eastAsia="Times" w:hAnsi="Calibri" w:cs="Calibri"/>
        </w:rPr>
        <w:t>4</w:t>
      </w:r>
      <w:r w:rsidRPr="001E53A8">
        <w:rPr>
          <w:rFonts w:ascii="Calibri" w:eastAsia="Times" w:hAnsi="Calibri" w:cs="Calibri"/>
        </w:rPr>
        <w:t xml:space="preserve"> to present</w:t>
      </w:r>
      <w:r w:rsidRPr="001E53A8">
        <w:rPr>
          <w:rFonts w:ascii="Calibri" w:eastAsia="Times" w:hAnsi="Calibri" w:cs="Calibri"/>
        </w:rPr>
        <w:tab/>
      </w:r>
      <w:r w:rsidRPr="001E53A8">
        <w:rPr>
          <w:rFonts w:ascii="Calibri" w:eastAsia="Times" w:hAnsi="Calibri" w:cs="Calibri"/>
        </w:rPr>
        <w:tab/>
      </w:r>
      <w:r w:rsidRPr="001E53A8">
        <w:rPr>
          <w:rFonts w:ascii="Calibri" w:eastAsia="Times" w:hAnsi="Calibri" w:cs="Calibri"/>
          <w:b/>
        </w:rPr>
        <w:t>Torrey Partners</w:t>
      </w:r>
      <w:r w:rsidRPr="001E53A8">
        <w:rPr>
          <w:rFonts w:ascii="Calibri" w:eastAsia="Times" w:hAnsi="Calibri" w:cs="Calibri"/>
          <w:b/>
        </w:rPr>
        <w:tab/>
      </w:r>
      <w:r w:rsidRPr="001E53A8">
        <w:rPr>
          <w:rFonts w:ascii="Calibri" w:eastAsia="Times" w:hAnsi="Calibri" w:cs="Calibri"/>
          <w:b/>
        </w:rPr>
        <w:tab/>
      </w:r>
      <w:r w:rsidRPr="001E53A8">
        <w:rPr>
          <w:rFonts w:ascii="Calibri" w:eastAsia="Times" w:hAnsi="Calibri" w:cs="Calibri"/>
          <w:b/>
        </w:rPr>
        <w:tab/>
      </w:r>
      <w:r w:rsidR="002444CC">
        <w:rPr>
          <w:rFonts w:ascii="Calibri" w:eastAsia="Times" w:hAnsi="Calibri" w:cs="Calibri"/>
        </w:rPr>
        <w:t>Managing</w:t>
      </w:r>
      <w:r w:rsidRPr="00B10E97">
        <w:rPr>
          <w:rFonts w:ascii="Calibri" w:eastAsia="Times" w:hAnsi="Calibri" w:cs="Calibri"/>
        </w:rPr>
        <w:t xml:space="preserve"> </w:t>
      </w:r>
      <w:r w:rsidRPr="001E53A8">
        <w:rPr>
          <w:rFonts w:ascii="Calibri" w:eastAsia="Times" w:hAnsi="Calibri" w:cs="Calibri"/>
        </w:rPr>
        <w:t>Consultant</w:t>
      </w:r>
    </w:p>
    <w:p w14:paraId="1F0EFBA8" w14:textId="77777777" w:rsidR="003A0604" w:rsidRPr="001E53A8" w:rsidRDefault="003A0604" w:rsidP="003A0604">
      <w:pPr>
        <w:spacing w:line="240" w:lineRule="auto"/>
        <w:ind w:firstLine="720"/>
        <w:rPr>
          <w:rFonts w:ascii="Calibri" w:eastAsia="Times" w:hAnsi="Calibri" w:cs="Calibri"/>
        </w:rPr>
      </w:pPr>
      <w:r w:rsidRPr="001E53A8">
        <w:rPr>
          <w:rFonts w:ascii="Calibri" w:eastAsia="Times" w:hAnsi="Calibri" w:cs="Calibri"/>
        </w:rPr>
        <w:t>20</w:t>
      </w:r>
      <w:r>
        <w:rPr>
          <w:rFonts w:ascii="Calibri" w:eastAsia="Times" w:hAnsi="Calibri" w:cs="Calibri"/>
        </w:rPr>
        <w:t>09 to 2013</w:t>
      </w:r>
      <w:r w:rsidRPr="001E53A8">
        <w:rPr>
          <w:rFonts w:ascii="Calibri" w:eastAsia="Times" w:hAnsi="Calibri" w:cs="Calibri"/>
        </w:rPr>
        <w:tab/>
      </w:r>
      <w:r w:rsidRPr="001E53A8">
        <w:rPr>
          <w:rFonts w:ascii="Calibri" w:eastAsia="Times" w:hAnsi="Calibri" w:cs="Calibri"/>
        </w:rPr>
        <w:tab/>
      </w:r>
      <w:r>
        <w:rPr>
          <w:rFonts w:ascii="Calibri" w:eastAsia="Times" w:hAnsi="Calibri" w:cs="Calibri"/>
          <w:b/>
        </w:rPr>
        <w:t>Freeman &amp; Mills, Inc.</w:t>
      </w:r>
      <w:r w:rsidRPr="001E53A8">
        <w:rPr>
          <w:rFonts w:ascii="Calibri" w:eastAsia="Times" w:hAnsi="Calibri" w:cs="Calibri"/>
          <w:b/>
        </w:rPr>
        <w:tab/>
      </w:r>
      <w:r w:rsidRPr="001E53A8">
        <w:rPr>
          <w:rFonts w:ascii="Calibri" w:eastAsia="Times" w:hAnsi="Calibri" w:cs="Calibri"/>
          <w:b/>
        </w:rPr>
        <w:tab/>
      </w:r>
      <w:r>
        <w:rPr>
          <w:rFonts w:ascii="Calibri" w:eastAsia="Times" w:hAnsi="Calibri" w:cs="Calibri"/>
        </w:rPr>
        <w:t>Consultant</w:t>
      </w:r>
    </w:p>
    <w:p w14:paraId="1CD921A4" w14:textId="77777777" w:rsidR="003A0604" w:rsidRPr="001E53A8" w:rsidRDefault="003A0604" w:rsidP="003A0604">
      <w:pPr>
        <w:spacing w:line="240" w:lineRule="auto"/>
        <w:rPr>
          <w:rFonts w:ascii="Calibri" w:eastAsia="Times" w:hAnsi="Calibri" w:cs="Calibri"/>
        </w:rPr>
      </w:pPr>
    </w:p>
    <w:p w14:paraId="50EC609A" w14:textId="77777777" w:rsidR="003A0604" w:rsidRPr="001E53A8" w:rsidRDefault="003A0604" w:rsidP="003A0604">
      <w:pPr>
        <w:keepNext/>
        <w:spacing w:line="240" w:lineRule="auto"/>
        <w:outlineLvl w:val="1"/>
        <w:rPr>
          <w:rFonts w:ascii="Calibri" w:eastAsia="Times New Roman" w:hAnsi="Calibri" w:cs="Calibri"/>
          <w:b/>
          <w:smallCaps/>
        </w:rPr>
      </w:pPr>
      <w:r w:rsidRPr="001E53A8">
        <w:rPr>
          <w:rFonts w:ascii="Calibri" w:eastAsia="Times New Roman" w:hAnsi="Calibri" w:cs="Calibri"/>
          <w:b/>
          <w:smallCaps/>
        </w:rPr>
        <w:t>Education</w:t>
      </w:r>
    </w:p>
    <w:p w14:paraId="1742CD7D" w14:textId="77777777" w:rsidR="003A0604" w:rsidRPr="00450CD3" w:rsidRDefault="003A0604" w:rsidP="003A0604">
      <w:pPr>
        <w:spacing w:line="240" w:lineRule="auto"/>
        <w:rPr>
          <w:rFonts w:ascii="Calibri" w:eastAsia="Times" w:hAnsi="Calibri" w:cs="Calibri"/>
        </w:rPr>
      </w:pPr>
    </w:p>
    <w:p w14:paraId="78D1EA35" w14:textId="77777777" w:rsidR="003A0604" w:rsidRPr="00450CD3" w:rsidRDefault="003A0604" w:rsidP="003A0604">
      <w:pPr>
        <w:spacing w:line="240" w:lineRule="auto"/>
        <w:ind w:firstLine="720"/>
        <w:rPr>
          <w:rFonts w:ascii="Calibri" w:hAnsi="Calibri"/>
          <w:b/>
        </w:rPr>
      </w:pPr>
      <w:r w:rsidRPr="00450CD3">
        <w:rPr>
          <w:rFonts w:ascii="Calibri" w:hAnsi="Calibri"/>
          <w:b/>
        </w:rPr>
        <w:t xml:space="preserve">Bachelor of Arts in Business Economics, </w:t>
      </w:r>
      <w:r w:rsidRPr="00450CD3">
        <w:rPr>
          <w:rFonts w:ascii="Calibri" w:hAnsi="Calibri"/>
        </w:rPr>
        <w:t>University of California Santa Barbara, 2009</w:t>
      </w:r>
    </w:p>
    <w:p w14:paraId="2812DD21" w14:textId="77777777" w:rsidR="003A0604" w:rsidRPr="001E53A8" w:rsidRDefault="003A0604" w:rsidP="003A0604">
      <w:pPr>
        <w:spacing w:line="240" w:lineRule="auto"/>
        <w:rPr>
          <w:rFonts w:ascii="Calibri" w:eastAsia="Times" w:hAnsi="Calibri" w:cs="Calibri"/>
        </w:rPr>
      </w:pPr>
    </w:p>
    <w:p w14:paraId="76BA07C9" w14:textId="2CF7DC37" w:rsidR="003A0604" w:rsidRPr="001E53A8" w:rsidRDefault="009427C6" w:rsidP="003A0604">
      <w:pPr>
        <w:keepNext/>
        <w:spacing w:line="240" w:lineRule="auto"/>
        <w:outlineLvl w:val="1"/>
        <w:rPr>
          <w:rFonts w:ascii="Calibri" w:eastAsia="Times New Roman" w:hAnsi="Calibri" w:cs="Calibri"/>
          <w:b/>
          <w:smallCaps/>
        </w:rPr>
      </w:pPr>
      <w:r>
        <w:rPr>
          <w:rFonts w:ascii="Calibri" w:eastAsia="Times New Roman" w:hAnsi="Calibri" w:cs="Calibri"/>
          <w:b/>
          <w:smallCaps/>
        </w:rPr>
        <w:t xml:space="preserve">Certifications and </w:t>
      </w:r>
      <w:r w:rsidR="003A0604" w:rsidRPr="001E53A8">
        <w:rPr>
          <w:rFonts w:ascii="Calibri" w:eastAsia="Times New Roman" w:hAnsi="Calibri" w:cs="Calibri"/>
          <w:b/>
          <w:smallCaps/>
        </w:rPr>
        <w:t>Licenses</w:t>
      </w:r>
    </w:p>
    <w:p w14:paraId="59C9B130" w14:textId="77777777" w:rsidR="003A0604" w:rsidRPr="001E53A8" w:rsidRDefault="003A0604" w:rsidP="003A0604">
      <w:pPr>
        <w:tabs>
          <w:tab w:val="left" w:pos="720"/>
        </w:tabs>
        <w:spacing w:line="240" w:lineRule="auto"/>
        <w:jc w:val="both"/>
        <w:rPr>
          <w:rFonts w:ascii="Calibri" w:eastAsia="Times" w:hAnsi="Calibri" w:cs="Calibri"/>
          <w:b/>
          <w:smallCaps/>
        </w:rPr>
      </w:pPr>
    </w:p>
    <w:p w14:paraId="299F725A" w14:textId="0070C912" w:rsidR="003A0604" w:rsidRDefault="003A0604" w:rsidP="003A0604">
      <w:pPr>
        <w:spacing w:line="240" w:lineRule="auto"/>
        <w:ind w:firstLine="720"/>
        <w:rPr>
          <w:rFonts w:ascii="Calibri" w:hAnsi="Calibri"/>
        </w:rPr>
      </w:pPr>
      <w:r w:rsidRPr="00450CD3">
        <w:rPr>
          <w:rFonts w:ascii="Calibri" w:hAnsi="Calibri"/>
        </w:rPr>
        <w:t>Certified Public Accountant, California</w:t>
      </w:r>
      <w:r>
        <w:rPr>
          <w:rFonts w:ascii="Calibri" w:hAnsi="Calibri"/>
        </w:rPr>
        <w:t xml:space="preserve"> </w:t>
      </w:r>
    </w:p>
    <w:p w14:paraId="01DE6F84" w14:textId="6178FF19" w:rsidR="009427C6" w:rsidRPr="00450CD3" w:rsidRDefault="009427C6" w:rsidP="003A0604">
      <w:pPr>
        <w:spacing w:line="240" w:lineRule="auto"/>
        <w:ind w:firstLine="720"/>
        <w:rPr>
          <w:rFonts w:ascii="Calibri" w:eastAsia="Calibri" w:hAnsi="Calibri" w:cs="Calibri"/>
        </w:rPr>
      </w:pPr>
      <w:r>
        <w:rPr>
          <w:rFonts w:ascii="Calibri" w:hAnsi="Calibri"/>
        </w:rPr>
        <w:t>Accredited in Business Valuation</w:t>
      </w:r>
    </w:p>
    <w:p w14:paraId="64F2C075" w14:textId="77777777" w:rsidR="003A0604" w:rsidRDefault="003A0604" w:rsidP="003A0604"/>
    <w:p w14:paraId="4FCE3992" w14:textId="77777777" w:rsidR="003A0604" w:rsidRPr="0036638C" w:rsidRDefault="003A0604" w:rsidP="003A0604">
      <w:pPr>
        <w:keepNext/>
        <w:spacing w:line="240" w:lineRule="auto"/>
        <w:outlineLvl w:val="1"/>
        <w:rPr>
          <w:rFonts w:ascii="Calibri" w:eastAsia="Times New Roman" w:hAnsi="Calibri" w:cs="Calibri"/>
          <w:b/>
          <w:smallCaps/>
        </w:rPr>
      </w:pPr>
      <w:r w:rsidRPr="0036638C">
        <w:rPr>
          <w:rFonts w:ascii="Calibri" w:eastAsia="Times New Roman" w:hAnsi="Calibri" w:cs="Calibri"/>
          <w:b/>
          <w:smallCaps/>
        </w:rPr>
        <w:t>Memberships in Professional Organizations</w:t>
      </w:r>
    </w:p>
    <w:p w14:paraId="3583738D" w14:textId="77777777" w:rsidR="003A0604" w:rsidRDefault="003A0604" w:rsidP="003A0604">
      <w:pPr>
        <w:spacing w:line="240" w:lineRule="auto"/>
        <w:rPr>
          <w:rFonts w:ascii="Calibri" w:hAnsi="Calibri"/>
          <w:b/>
        </w:rPr>
      </w:pPr>
    </w:p>
    <w:p w14:paraId="24424516" w14:textId="5F2E1E3C" w:rsidR="008C3FA9" w:rsidRPr="008C3FA9" w:rsidRDefault="003A0604" w:rsidP="003A0604">
      <w:pPr>
        <w:spacing w:line="240" w:lineRule="auto"/>
        <w:rPr>
          <w:rFonts w:ascii="Calibri" w:hAnsi="Calibri"/>
          <w:bCs/>
        </w:rPr>
      </w:pPr>
      <w:r>
        <w:rPr>
          <w:rFonts w:ascii="Calibri" w:hAnsi="Calibri"/>
          <w:b/>
        </w:rPr>
        <w:tab/>
      </w:r>
      <w:r w:rsidR="008C3FA9" w:rsidRPr="008C3FA9">
        <w:rPr>
          <w:rFonts w:ascii="Calibri" w:hAnsi="Calibri"/>
          <w:bCs/>
        </w:rPr>
        <w:t xml:space="preserve">American </w:t>
      </w:r>
      <w:r w:rsidR="008C3FA9">
        <w:rPr>
          <w:rFonts w:ascii="Calibri" w:hAnsi="Calibri"/>
          <w:bCs/>
        </w:rPr>
        <w:t>Institute of Certified Public Accountants</w:t>
      </w:r>
    </w:p>
    <w:p w14:paraId="0EF4B614" w14:textId="383354A0" w:rsidR="003A0604" w:rsidRDefault="003A0604" w:rsidP="008C3FA9">
      <w:pPr>
        <w:spacing w:line="240" w:lineRule="auto"/>
        <w:ind w:firstLine="720"/>
        <w:rPr>
          <w:rFonts w:ascii="Calibri" w:eastAsia="Times" w:hAnsi="Calibri" w:cs="Calibri"/>
        </w:rPr>
      </w:pPr>
      <w:r>
        <w:rPr>
          <w:rFonts w:ascii="Calibri" w:hAnsi="Calibri"/>
        </w:rPr>
        <w:t xml:space="preserve">California Society of </w:t>
      </w:r>
      <w:r w:rsidRPr="0036638C">
        <w:rPr>
          <w:rFonts w:ascii="Calibri" w:eastAsia="Times" w:hAnsi="Calibri" w:cs="Calibri"/>
        </w:rPr>
        <w:t>Certified Public Accountants</w:t>
      </w:r>
    </w:p>
    <w:p w14:paraId="6F2B518D" w14:textId="6BE480EF" w:rsidR="008C3FA9" w:rsidRPr="00450CD3" w:rsidRDefault="008C3FA9" w:rsidP="003A0604">
      <w:pPr>
        <w:spacing w:line="240" w:lineRule="auto"/>
        <w:rPr>
          <w:rFonts w:ascii="Calibri" w:hAnsi="Calibri"/>
        </w:rPr>
      </w:pPr>
      <w:r>
        <w:rPr>
          <w:rFonts w:ascii="Calibri" w:eastAsia="Times" w:hAnsi="Calibri" w:cs="Calibri"/>
        </w:rPr>
        <w:tab/>
      </w:r>
    </w:p>
    <w:p w14:paraId="5CF9C62D" w14:textId="77777777" w:rsidR="003A0604" w:rsidRPr="00450CD3" w:rsidRDefault="003A0604" w:rsidP="003A0604">
      <w:pPr>
        <w:spacing w:line="240" w:lineRule="auto"/>
        <w:rPr>
          <w:rFonts w:ascii="Calibri" w:hAnsi="Calibri"/>
          <w:b/>
        </w:rPr>
      </w:pPr>
    </w:p>
    <w:p w14:paraId="75348CED" w14:textId="77777777" w:rsidR="003A0604" w:rsidRPr="001E53A8" w:rsidRDefault="003A0604" w:rsidP="003A0604"/>
    <w:p w14:paraId="27A34862" w14:textId="5429214E" w:rsidR="00A054F1" w:rsidRPr="003A0604" w:rsidRDefault="00A054F1" w:rsidP="003A0604"/>
    <w:sectPr w:rsidR="00A054F1" w:rsidRPr="003A0604" w:rsidSect="00A054F1">
      <w:headerReference w:type="even" r:id="rId7"/>
      <w:headerReference w:type="default" r:id="rId8"/>
      <w:footerReference w:type="even" r:id="rId9"/>
      <w:footerReference w:type="default" r:id="rId10"/>
      <w:headerReference w:type="first" r:id="rId11"/>
      <w:footerReference w:type="first" r:id="rId12"/>
      <w:pgSz w:w="12240" w:h="15840"/>
      <w:pgMar w:top="1260" w:right="1440" w:bottom="720" w:left="1440" w:header="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49DA" w14:textId="77777777" w:rsidR="0093534A" w:rsidRDefault="0093534A">
      <w:pPr>
        <w:spacing w:line="240" w:lineRule="auto"/>
      </w:pPr>
      <w:r>
        <w:separator/>
      </w:r>
    </w:p>
  </w:endnote>
  <w:endnote w:type="continuationSeparator" w:id="0">
    <w:p w14:paraId="5BE5F450" w14:textId="77777777" w:rsidR="0093534A" w:rsidRDefault="0093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D9F8" w14:textId="77777777" w:rsidR="003F5E1A" w:rsidRDefault="003F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1C91" w14:textId="77777777" w:rsidR="00C4257D" w:rsidRDefault="00C4257D" w:rsidP="00C4257D">
    <w:pPr>
      <w:pStyle w:val="Footer"/>
      <w:tabs>
        <w:tab w:val="right" w:pos="9000"/>
      </w:tabs>
      <w:ind w:right="360"/>
      <w:rPr>
        <w:rFonts w:ascii="Raavi" w:hAnsi="Raavi" w:cs="Raavi"/>
        <w:spacing w:val="6"/>
      </w:rPr>
    </w:pPr>
    <w:r>
      <w:rPr>
        <w:rStyle w:val="PageNumber"/>
        <w:rFonts w:ascii="Arial" w:hAnsi="Arial" w:cs="Arial"/>
        <w:color w:val="7E8B7A"/>
        <w:sz w:val="16"/>
      </w:rPr>
      <w:tab/>
    </w:r>
    <w:r>
      <w:rPr>
        <w:rStyle w:val="PageNumber"/>
        <w:rFonts w:ascii="Arial" w:hAnsi="Arial" w:cs="Arial"/>
        <w:color w:val="7E8B7A"/>
        <w:sz w:val="16"/>
      </w:rPr>
      <w:tab/>
    </w:r>
    <w:r>
      <w:rPr>
        <w:rStyle w:val="PageNumber"/>
        <w:rFonts w:ascii="Raavi" w:hAnsi="Raavi" w:cs="Raavi"/>
        <w:sz w:val="16"/>
      </w:rPr>
      <w:t xml:space="preserve">Page </w:t>
    </w:r>
    <w:r>
      <w:rPr>
        <w:rStyle w:val="PageNumber"/>
        <w:rFonts w:ascii="Raavi" w:hAnsi="Raavi" w:cs="Raavi"/>
        <w:sz w:val="16"/>
      </w:rPr>
      <w:fldChar w:fldCharType="begin"/>
    </w:r>
    <w:r>
      <w:rPr>
        <w:rStyle w:val="PageNumber"/>
        <w:rFonts w:ascii="Raavi" w:hAnsi="Raavi" w:cs="Raavi"/>
        <w:sz w:val="16"/>
      </w:rPr>
      <w:instrText xml:space="preserve"> PAGE </w:instrText>
    </w:r>
    <w:r>
      <w:rPr>
        <w:rStyle w:val="PageNumber"/>
        <w:rFonts w:ascii="Raavi" w:hAnsi="Raavi" w:cs="Raavi"/>
        <w:sz w:val="16"/>
      </w:rPr>
      <w:fldChar w:fldCharType="separate"/>
    </w:r>
    <w:r w:rsidR="00F67425">
      <w:rPr>
        <w:rStyle w:val="PageNumber"/>
        <w:rFonts w:ascii="Raavi" w:hAnsi="Raavi" w:cs="Raavi"/>
        <w:noProof/>
        <w:sz w:val="16"/>
      </w:rPr>
      <w:t>2</w:t>
    </w:r>
    <w:r>
      <w:rPr>
        <w:rStyle w:val="PageNumber"/>
        <w:rFonts w:ascii="Raavi" w:hAnsi="Raavi" w:cs="Raavi"/>
        <w:sz w:val="16"/>
      </w:rPr>
      <w:fldChar w:fldCharType="end"/>
    </w:r>
    <w:r>
      <w:rPr>
        <w:rStyle w:val="PageNumber"/>
        <w:rFonts w:ascii="Raavi" w:hAnsi="Raavi" w:cs="Raavi"/>
        <w:sz w:val="16"/>
      </w:rPr>
      <w:t xml:space="preserve"> of </w:t>
    </w:r>
    <w:r>
      <w:rPr>
        <w:rStyle w:val="PageNumber"/>
        <w:rFonts w:ascii="Raavi" w:hAnsi="Raavi" w:cs="Raavi"/>
        <w:sz w:val="16"/>
      </w:rPr>
      <w:fldChar w:fldCharType="begin"/>
    </w:r>
    <w:r>
      <w:rPr>
        <w:rStyle w:val="PageNumber"/>
        <w:rFonts w:ascii="Raavi" w:hAnsi="Raavi" w:cs="Raavi"/>
        <w:sz w:val="16"/>
      </w:rPr>
      <w:instrText xml:space="preserve"> NUMPAGES </w:instrText>
    </w:r>
    <w:r>
      <w:rPr>
        <w:rStyle w:val="PageNumber"/>
        <w:rFonts w:ascii="Raavi" w:hAnsi="Raavi" w:cs="Raavi"/>
        <w:sz w:val="16"/>
      </w:rPr>
      <w:fldChar w:fldCharType="separate"/>
    </w:r>
    <w:r w:rsidR="00F67425">
      <w:rPr>
        <w:rStyle w:val="PageNumber"/>
        <w:rFonts w:ascii="Raavi" w:hAnsi="Raavi" w:cs="Raavi"/>
        <w:noProof/>
        <w:sz w:val="16"/>
      </w:rPr>
      <w:t>2</w:t>
    </w:r>
    <w:r>
      <w:rPr>
        <w:rStyle w:val="PageNumber"/>
        <w:rFonts w:ascii="Raavi" w:hAnsi="Raavi" w:cs="Raavi"/>
        <w:sz w:val="16"/>
      </w:rPr>
      <w:fldChar w:fldCharType="end"/>
    </w:r>
    <w:r>
      <w:rPr>
        <w:rStyle w:val="PageNumber"/>
        <w:rFonts w:ascii="Raavi" w:hAnsi="Raavi" w:cs="Raavi"/>
        <w:sz w:val="16"/>
      </w:rPr>
      <w:t xml:space="preserve"> </w:t>
    </w:r>
  </w:p>
  <w:p w14:paraId="6543B546" w14:textId="77777777" w:rsidR="00C4257D" w:rsidRDefault="00C4257D">
    <w:pPr>
      <w:pStyle w:val="Footer"/>
    </w:pPr>
  </w:p>
  <w:p w14:paraId="718E2D05" w14:textId="77777777" w:rsidR="00A054F1" w:rsidRPr="00A054F1" w:rsidRDefault="00A054F1" w:rsidP="00A054F1">
    <w:pPr>
      <w:pStyle w:val="Footer"/>
      <w:jc w:val="right"/>
      <w:rPr>
        <w:rFonts w:ascii="Calibri" w:hAnsi="Calibri" w:cs="Calibri"/>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3501" w14:textId="690ED841" w:rsidR="00BC236D" w:rsidRPr="00D8697A" w:rsidRDefault="00BC236D" w:rsidP="00BC236D">
    <w:pPr>
      <w:pStyle w:val="Footer"/>
      <w:tabs>
        <w:tab w:val="clear" w:pos="9360"/>
        <w:tab w:val="left" w:pos="9090"/>
      </w:tabs>
      <w:ind w:left="-1440" w:right="-720"/>
      <w:jc w:val="right"/>
      <w:rPr>
        <w:rFonts w:ascii="Calibri Light" w:hAnsi="Calibri Light"/>
        <w:color w:val="808080" w:themeColor="background1" w:themeShade="80"/>
        <w:spacing w:val="-8"/>
        <w:sz w:val="20"/>
        <w:szCs w:val="20"/>
      </w:rPr>
    </w:pPr>
    <w:r w:rsidRPr="00D8697A">
      <w:rPr>
        <w:rFonts w:ascii="Calibri Light" w:hAnsi="Calibri Light"/>
        <w:color w:val="808080" w:themeColor="background1" w:themeShade="80"/>
        <w:spacing w:val="-8"/>
        <w:sz w:val="20"/>
        <w:szCs w:val="20"/>
      </w:rPr>
      <w:t>339</w:t>
    </w:r>
    <w:r w:rsidR="003F5E1A">
      <w:rPr>
        <w:rFonts w:ascii="Calibri Light" w:hAnsi="Calibri Light"/>
        <w:color w:val="808080" w:themeColor="background1" w:themeShade="80"/>
        <w:spacing w:val="-8"/>
        <w:sz w:val="20"/>
        <w:szCs w:val="20"/>
      </w:rPr>
      <w:t>0</w:t>
    </w:r>
    <w:r w:rsidRPr="00D8697A">
      <w:rPr>
        <w:rFonts w:ascii="Calibri Light" w:hAnsi="Calibri Light"/>
        <w:color w:val="808080" w:themeColor="background1" w:themeShade="80"/>
        <w:spacing w:val="-8"/>
        <w:sz w:val="20"/>
        <w:szCs w:val="20"/>
      </w:rPr>
      <w:t xml:space="preserve"> Carmel Mountain Road, Suite 1</w:t>
    </w:r>
    <w:r w:rsidR="003F5E1A">
      <w:rPr>
        <w:rFonts w:ascii="Calibri Light" w:hAnsi="Calibri Light"/>
        <w:color w:val="808080" w:themeColor="background1" w:themeShade="80"/>
        <w:spacing w:val="-8"/>
        <w:sz w:val="20"/>
        <w:szCs w:val="20"/>
      </w:rPr>
      <w:t>5</w:t>
    </w:r>
    <w:r w:rsidRPr="00D8697A">
      <w:rPr>
        <w:rFonts w:ascii="Calibri Light" w:hAnsi="Calibri Light"/>
        <w:color w:val="808080" w:themeColor="background1" w:themeShade="80"/>
        <w:spacing w:val="-8"/>
        <w:sz w:val="20"/>
        <w:szCs w:val="20"/>
      </w:rPr>
      <w:t>0 · San Diego, CA · 92121</w:t>
    </w:r>
  </w:p>
  <w:p w14:paraId="23DA3810" w14:textId="77777777" w:rsidR="00BC236D" w:rsidRPr="00D8697A" w:rsidRDefault="00BC236D" w:rsidP="00BC236D">
    <w:pPr>
      <w:pStyle w:val="Footer"/>
      <w:tabs>
        <w:tab w:val="clear" w:pos="9360"/>
        <w:tab w:val="left" w:pos="9090"/>
      </w:tabs>
      <w:ind w:left="-1440" w:right="-720"/>
      <w:jc w:val="right"/>
      <w:rPr>
        <w:rFonts w:ascii="Calibri Light" w:hAnsi="Calibri Light"/>
        <w:color w:val="808080" w:themeColor="background1" w:themeShade="80"/>
        <w:spacing w:val="-8"/>
        <w:sz w:val="20"/>
        <w:szCs w:val="20"/>
      </w:rPr>
    </w:pPr>
    <w:r w:rsidRPr="00D8697A">
      <w:rPr>
        <w:rFonts w:ascii="Calibri Light" w:hAnsi="Calibri Light"/>
        <w:b/>
        <w:color w:val="808080" w:themeColor="background1" w:themeShade="80"/>
        <w:spacing w:val="-8"/>
        <w:sz w:val="20"/>
        <w:szCs w:val="20"/>
      </w:rPr>
      <w:t>phone</w:t>
    </w:r>
    <w:r w:rsidRPr="00D8697A">
      <w:rPr>
        <w:rFonts w:ascii="Calibri Light" w:hAnsi="Calibri Light"/>
        <w:color w:val="808080" w:themeColor="background1" w:themeShade="80"/>
        <w:spacing w:val="-8"/>
        <w:sz w:val="20"/>
        <w:szCs w:val="20"/>
      </w:rPr>
      <w:t xml:space="preserve"> · 858.847.0001   </w:t>
    </w:r>
    <w:r w:rsidRPr="00D8697A">
      <w:rPr>
        <w:rFonts w:ascii="Calibri Light" w:hAnsi="Calibri Light"/>
        <w:b/>
        <w:color w:val="808080" w:themeColor="background1" w:themeShade="80"/>
        <w:spacing w:val="-8"/>
        <w:sz w:val="20"/>
        <w:szCs w:val="20"/>
      </w:rPr>
      <w:t>fax</w:t>
    </w:r>
    <w:r w:rsidRPr="00D8697A">
      <w:rPr>
        <w:rFonts w:ascii="Calibri Light" w:hAnsi="Calibri Light"/>
        <w:color w:val="808080" w:themeColor="background1" w:themeShade="80"/>
        <w:spacing w:val="-8"/>
        <w:sz w:val="20"/>
        <w:szCs w:val="20"/>
      </w:rPr>
      <w:t xml:space="preserve"> · 858.847.0005</w:t>
    </w:r>
  </w:p>
  <w:p w14:paraId="05A58958" w14:textId="77777777" w:rsidR="00BC236D" w:rsidRPr="00D8697A" w:rsidRDefault="00BC236D" w:rsidP="00BC236D">
    <w:pPr>
      <w:pStyle w:val="Footer"/>
      <w:tabs>
        <w:tab w:val="clear" w:pos="9360"/>
        <w:tab w:val="left" w:pos="9090"/>
      </w:tabs>
      <w:ind w:left="-1440" w:right="-720"/>
      <w:jc w:val="right"/>
      <w:rPr>
        <w:rFonts w:ascii="Calibri Light" w:hAnsi="Calibri Light"/>
        <w:color w:val="808080" w:themeColor="background1" w:themeShade="80"/>
        <w:spacing w:val="-8"/>
        <w:sz w:val="20"/>
        <w:szCs w:val="20"/>
      </w:rPr>
    </w:pPr>
    <w:r w:rsidRPr="00D8697A">
      <w:rPr>
        <w:rFonts w:ascii="Calibri Light" w:hAnsi="Calibri Light"/>
        <w:color w:val="808080" w:themeColor="background1" w:themeShade="80"/>
        <w:spacing w:val="-8"/>
        <w:sz w:val="20"/>
        <w:szCs w:val="20"/>
      </w:rPr>
      <w:t>www.torreypartners.com</w:t>
    </w:r>
  </w:p>
  <w:p w14:paraId="3A92AC0B" w14:textId="77777777" w:rsidR="008A5DC5" w:rsidRDefault="008A5DC5" w:rsidP="008A5DC5">
    <w:pPr>
      <w:pStyle w:val="Footer"/>
      <w:tabs>
        <w:tab w:val="left" w:pos="936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1CE2" w14:textId="77777777" w:rsidR="0093534A" w:rsidRDefault="0093534A">
      <w:pPr>
        <w:spacing w:line="240" w:lineRule="auto"/>
      </w:pPr>
      <w:r>
        <w:separator/>
      </w:r>
    </w:p>
  </w:footnote>
  <w:footnote w:type="continuationSeparator" w:id="0">
    <w:p w14:paraId="786F007D" w14:textId="77777777" w:rsidR="0093534A" w:rsidRDefault="00935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1582" w14:textId="77777777" w:rsidR="003F5E1A" w:rsidRDefault="003F5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5F8A" w14:textId="77777777" w:rsidR="003F5E1A" w:rsidRDefault="003F5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1FD7" w14:textId="77777777" w:rsidR="007F79F7" w:rsidRDefault="008A5DC5" w:rsidP="008A5DC5">
    <w:pPr>
      <w:pStyle w:val="ContactDetails"/>
      <w:ind w:left="-1440" w:right="-1440"/>
    </w:pPr>
    <w:r>
      <w:rPr>
        <w:noProof/>
      </w:rPr>
      <w:drawing>
        <wp:inline distT="0" distB="0" distL="0" distR="0" wp14:anchorId="5AE89F8F" wp14:editId="293E137B">
          <wp:extent cx="7790995" cy="127352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90995" cy="127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A5DC5"/>
    <w:rsid w:val="000B6E46"/>
    <w:rsid w:val="00221DC6"/>
    <w:rsid w:val="002444CC"/>
    <w:rsid w:val="00266B89"/>
    <w:rsid w:val="002707EF"/>
    <w:rsid w:val="0035508D"/>
    <w:rsid w:val="00371C31"/>
    <w:rsid w:val="003923CA"/>
    <w:rsid w:val="003A0604"/>
    <w:rsid w:val="003A13EF"/>
    <w:rsid w:val="003D3E72"/>
    <w:rsid w:val="003F5E1A"/>
    <w:rsid w:val="00447B65"/>
    <w:rsid w:val="004D603B"/>
    <w:rsid w:val="005F2CD5"/>
    <w:rsid w:val="00606CB0"/>
    <w:rsid w:val="006809E4"/>
    <w:rsid w:val="006D14FB"/>
    <w:rsid w:val="006F4336"/>
    <w:rsid w:val="00756D95"/>
    <w:rsid w:val="007F79F7"/>
    <w:rsid w:val="0088190C"/>
    <w:rsid w:val="008A5DC5"/>
    <w:rsid w:val="008C3FA9"/>
    <w:rsid w:val="00916E71"/>
    <w:rsid w:val="0093534A"/>
    <w:rsid w:val="009427C6"/>
    <w:rsid w:val="00A0395C"/>
    <w:rsid w:val="00A054F1"/>
    <w:rsid w:val="00AF543B"/>
    <w:rsid w:val="00B86704"/>
    <w:rsid w:val="00BA75E4"/>
    <w:rsid w:val="00BC236D"/>
    <w:rsid w:val="00C1606F"/>
    <w:rsid w:val="00C36269"/>
    <w:rsid w:val="00C4257D"/>
    <w:rsid w:val="00C90BF5"/>
    <w:rsid w:val="00D06E33"/>
    <w:rsid w:val="00DA65BA"/>
    <w:rsid w:val="00E17D05"/>
    <w:rsid w:val="00EE5FEC"/>
    <w:rsid w:val="00F61420"/>
    <w:rsid w:val="00F67425"/>
    <w:rsid w:val="00F9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2022CA"/>
  <w15:docId w15:val="{502E0113-AB07-4E98-99A4-27E7DB3C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paragraph" w:styleId="BodyTextIndent">
    <w:name w:val="Body Text Indent"/>
    <w:basedOn w:val="Normal"/>
    <w:link w:val="BodyTextIndentChar"/>
    <w:rsid w:val="00AF543B"/>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F543B"/>
    <w:rPr>
      <w:rFonts w:ascii="Times" w:eastAsia="Times" w:hAnsi="Times" w:cs="Times New Roman"/>
      <w:sz w:val="24"/>
      <w:szCs w:val="20"/>
    </w:rPr>
  </w:style>
  <w:style w:type="character" w:styleId="PageNumber">
    <w:name w:val="page number"/>
    <w:basedOn w:val="DefaultParagraphFont"/>
    <w:semiHidden/>
    <w:unhideWhenUsed/>
    <w:rsid w:val="00C4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C</dc:creator>
  <cp:lastModifiedBy>Amy Wasson</cp:lastModifiedBy>
  <cp:revision>2</cp:revision>
  <cp:lastPrinted>2019-06-06T18:21:00Z</cp:lastPrinted>
  <dcterms:created xsi:type="dcterms:W3CDTF">2020-06-02T22:20:00Z</dcterms:created>
  <dcterms:modified xsi:type="dcterms:W3CDTF">2020-06-02T22:20:00Z</dcterms:modified>
</cp:coreProperties>
</file>